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22BB4C" w14:textId="77777777" w:rsidR="00EB40E8" w:rsidRPr="00EB40E8" w:rsidRDefault="00EB40E8" w:rsidP="00EB40E8">
      <w:pPr>
        <w:pStyle w:val="30"/>
        <w:shd w:val="clear" w:color="auto" w:fill="auto"/>
        <w:spacing w:before="0" w:line="240" w:lineRule="auto"/>
        <w:ind w:left="5812" w:hanging="283"/>
        <w:jc w:val="left"/>
        <w:rPr>
          <w:b w:val="0"/>
          <w:bCs w:val="0"/>
          <w:color w:val="000000"/>
          <w:sz w:val="28"/>
          <w:szCs w:val="24"/>
          <w:lang w:eastAsia="ru-RU" w:bidi="ru-RU"/>
        </w:rPr>
      </w:pPr>
      <w:r w:rsidRPr="00EB40E8">
        <w:rPr>
          <w:b w:val="0"/>
          <w:bCs w:val="0"/>
          <w:color w:val="000000"/>
          <w:sz w:val="28"/>
          <w:szCs w:val="24"/>
          <w:lang w:eastAsia="ru-RU" w:bidi="ru-RU"/>
        </w:rPr>
        <w:t xml:space="preserve">Приложение №2 </w:t>
      </w:r>
    </w:p>
    <w:p w14:paraId="7B9AFA7B" w14:textId="7A9C02C2" w:rsidR="00EB40E8" w:rsidRPr="00EB40E8" w:rsidRDefault="00EB40E8" w:rsidP="00EB40E8">
      <w:pPr>
        <w:pStyle w:val="30"/>
        <w:shd w:val="clear" w:color="auto" w:fill="auto"/>
        <w:spacing w:before="0" w:line="240" w:lineRule="auto"/>
        <w:ind w:left="5812" w:hanging="283"/>
        <w:jc w:val="left"/>
        <w:rPr>
          <w:b w:val="0"/>
          <w:bCs w:val="0"/>
          <w:color w:val="000000"/>
          <w:sz w:val="28"/>
          <w:szCs w:val="24"/>
          <w:lang w:eastAsia="ru-RU" w:bidi="ru-RU"/>
        </w:rPr>
      </w:pPr>
      <w:r w:rsidRPr="00EB40E8">
        <w:rPr>
          <w:b w:val="0"/>
          <w:bCs w:val="0"/>
          <w:color w:val="000000"/>
          <w:sz w:val="28"/>
          <w:szCs w:val="24"/>
          <w:lang w:eastAsia="ru-RU" w:bidi="ru-RU"/>
        </w:rPr>
        <w:t>к к</w:t>
      </w:r>
      <w:bookmarkStart w:id="0" w:name="_GoBack"/>
      <w:bookmarkEnd w:id="0"/>
      <w:r w:rsidRPr="00EB40E8">
        <w:rPr>
          <w:b w:val="0"/>
          <w:bCs w:val="0"/>
          <w:color w:val="000000"/>
          <w:sz w:val="28"/>
          <w:szCs w:val="24"/>
          <w:lang w:eastAsia="ru-RU" w:bidi="ru-RU"/>
        </w:rPr>
        <w:t>онкурсной документации</w:t>
      </w:r>
    </w:p>
    <w:p w14:paraId="35E15913" w14:textId="29D4B3D3" w:rsidR="00EB40E8" w:rsidRDefault="00EB40E8" w:rsidP="00857BF1">
      <w:pPr>
        <w:pStyle w:val="30"/>
        <w:shd w:val="clear" w:color="auto" w:fill="auto"/>
        <w:spacing w:before="0" w:line="240" w:lineRule="auto"/>
        <w:ind w:left="320"/>
        <w:jc w:val="center"/>
        <w:rPr>
          <w:color w:val="000000"/>
          <w:sz w:val="28"/>
          <w:szCs w:val="24"/>
          <w:lang w:eastAsia="ru-RU" w:bidi="ru-RU"/>
        </w:rPr>
      </w:pPr>
    </w:p>
    <w:p w14:paraId="6003796C" w14:textId="77777777" w:rsidR="00EB40E8" w:rsidRDefault="00EB40E8" w:rsidP="00857BF1">
      <w:pPr>
        <w:pStyle w:val="30"/>
        <w:shd w:val="clear" w:color="auto" w:fill="auto"/>
        <w:spacing w:before="0" w:line="240" w:lineRule="auto"/>
        <w:ind w:left="320"/>
        <w:jc w:val="center"/>
        <w:rPr>
          <w:color w:val="000000"/>
          <w:sz w:val="28"/>
          <w:szCs w:val="24"/>
          <w:lang w:eastAsia="ru-RU" w:bidi="ru-RU"/>
        </w:rPr>
      </w:pPr>
    </w:p>
    <w:p w14:paraId="39E7859C" w14:textId="4BD9BFAC" w:rsidR="00857BF1" w:rsidRPr="00857BF1" w:rsidRDefault="00857BF1" w:rsidP="00857BF1">
      <w:pPr>
        <w:pStyle w:val="30"/>
        <w:shd w:val="clear" w:color="auto" w:fill="auto"/>
        <w:spacing w:before="0" w:line="240" w:lineRule="auto"/>
        <w:ind w:left="320"/>
        <w:jc w:val="center"/>
        <w:rPr>
          <w:sz w:val="28"/>
          <w:szCs w:val="24"/>
        </w:rPr>
      </w:pPr>
      <w:r w:rsidRPr="00857BF1">
        <w:rPr>
          <w:color w:val="000000"/>
          <w:sz w:val="28"/>
          <w:szCs w:val="24"/>
          <w:lang w:eastAsia="ru-RU" w:bidi="ru-RU"/>
        </w:rPr>
        <w:t xml:space="preserve">Техническая спецификация </w:t>
      </w:r>
    </w:p>
    <w:p w14:paraId="01FD7DF4" w14:textId="77777777" w:rsidR="00857BF1" w:rsidRPr="00857BF1" w:rsidRDefault="00857BF1" w:rsidP="00857BF1">
      <w:pPr>
        <w:pStyle w:val="2"/>
        <w:shd w:val="clear" w:color="auto" w:fill="auto"/>
        <w:spacing w:before="0" w:after="7" w:line="240" w:lineRule="auto"/>
        <w:ind w:right="-1"/>
        <w:rPr>
          <w:sz w:val="12"/>
          <w:szCs w:val="10"/>
        </w:rPr>
      </w:pPr>
    </w:p>
    <w:p w14:paraId="74D5A9AB" w14:textId="77777777" w:rsidR="00857BF1" w:rsidRPr="00857BF1" w:rsidRDefault="00857BF1" w:rsidP="00857BF1">
      <w:pPr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 xml:space="preserve">Наличие у Подрядчика ремонтных работ условного номера для клеймения колесных </w:t>
      </w:r>
      <w:r w:rsidRPr="00857BF1">
        <w:rPr>
          <w:rFonts w:eastAsia="Times New Roman"/>
          <w:color w:val="000000"/>
          <w:szCs w:val="24"/>
          <w:lang w:bidi="en-US"/>
        </w:rPr>
        <w:t xml:space="preserve">пар </w:t>
      </w:r>
      <w:r w:rsidRPr="00857BF1">
        <w:rPr>
          <w:rFonts w:eastAsia="Times New Roman"/>
          <w:color w:val="000000"/>
          <w:szCs w:val="24"/>
          <w:lang w:eastAsia="ru-RU" w:bidi="ru-RU"/>
        </w:rPr>
        <w:t>присвоенного Советом по железнодорожному транспорту государств - участников Содружеств (ЦСЖТ).</w:t>
      </w:r>
    </w:p>
    <w:p w14:paraId="43DAEF86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color w:val="000000"/>
          <w:szCs w:val="24"/>
          <w:lang w:eastAsia="ru-RU" w:bidi="ru-RU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 xml:space="preserve"> Колесные пары и ее размеры должны удовлетворять требованиям «Руководящего документа по ремонту и техническому обслуживанию колесных пар с буксовыми узлами грузовых вагонов магистральных железных дорог колеи 1520 (1524) мм РД ВНИИЖТ 27.05.01-2017, утвержденного Советом по железнодорожному транспорту государств - участников Содружества (протокол от  19-20 октября 2017 года № 67), а также действующих нормативных технических документов, утвержденных Министерством транспорта и коммуникаций Республики Казахстан, РГП «Казахстан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темip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жолы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>», ЗАО «Национальная компания «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Қазақстан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темір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жолы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>», АО «Национальная компания «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Қазақстан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темір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жолы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>» с внесенными изменениями и дополнениями, а так же согласованных и утвержденных Комиссией Совета по железнодорожному транспорту полномочных специалистов вагонного хозяйства железнодорожных администраций (далее - ЦСЖТВ) и Советом по железнодорожному транспорту государств-участников Содружества (далее - ЦСЖТ).</w:t>
      </w:r>
    </w:p>
    <w:p w14:paraId="4123AF89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 xml:space="preserve"> Все работы по ремонту колёсных пар, выполняемые Подрядчиком, должны быть произведены согласно требованиям вышеперечисленных документов.</w:t>
      </w:r>
      <w:r w:rsidRPr="00857BF1">
        <w:rPr>
          <w:rFonts w:eastAsia="Times New Roman"/>
          <w:szCs w:val="24"/>
        </w:rPr>
        <w:t xml:space="preserve"> </w:t>
      </w:r>
    </w:p>
    <w:p w14:paraId="1111FC08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szCs w:val="24"/>
        </w:rPr>
        <w:t>Выполнить работы в течении 10 (десяти) суток с момента подачи Заказчиком заявки.</w:t>
      </w:r>
    </w:p>
    <w:p w14:paraId="79FE698A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>Отремонтированные колёсные пары должны иметь знаки и клейма, установленные соответствующими стандартами и техническими условиями. Кроме того, колесные пары должны иметь на оси, чётко поставленные знаки о времени и месте полного освидетельствования.</w:t>
      </w:r>
    </w:p>
    <w:p w14:paraId="3023BA89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>Ответственность за исправную, безопасную работу колесной пары, находящуюся в эксплуатации, возлагается на Подрядчика, производившего ремонт колесных пар на гарантийный срок эксплуатации.</w:t>
      </w:r>
      <w:r w:rsidRPr="00857BF1">
        <w:rPr>
          <w:rFonts w:eastAsia="Times New Roman"/>
          <w:szCs w:val="24"/>
        </w:rPr>
        <w:t xml:space="preserve"> </w:t>
      </w:r>
    </w:p>
    <w:p w14:paraId="65B7E6B8" w14:textId="77777777" w:rsidR="00857BF1" w:rsidRPr="00857BF1" w:rsidRDefault="00857BF1" w:rsidP="00857BF1">
      <w:pPr>
        <w:widowControl w:val="0"/>
        <w:numPr>
          <w:ilvl w:val="0"/>
          <w:numId w:val="1"/>
        </w:numPr>
        <w:spacing w:after="0" w:line="240" w:lineRule="auto"/>
        <w:ind w:left="20" w:right="-1" w:firstLine="406"/>
        <w:jc w:val="both"/>
        <w:rPr>
          <w:rFonts w:eastAsia="Times New Roman"/>
          <w:szCs w:val="24"/>
        </w:rPr>
      </w:pPr>
      <w:r w:rsidRPr="00857BF1">
        <w:rPr>
          <w:rFonts w:eastAsia="Times New Roman"/>
          <w:color w:val="000000"/>
          <w:szCs w:val="24"/>
          <w:lang w:eastAsia="ru-RU" w:bidi="ru-RU"/>
        </w:rPr>
        <w:t>Подрядчик должен иметь удостоверение, выданное АО «Национальная компания «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Қазақстан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темір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 xml:space="preserve"> </w:t>
      </w:r>
      <w:proofErr w:type="spellStart"/>
      <w:r w:rsidRPr="00857BF1">
        <w:rPr>
          <w:rFonts w:eastAsia="Times New Roman"/>
          <w:color w:val="000000"/>
          <w:szCs w:val="24"/>
          <w:lang w:eastAsia="ru-RU" w:bidi="ru-RU"/>
        </w:rPr>
        <w:t>жолы</w:t>
      </w:r>
      <w:proofErr w:type="spellEnd"/>
      <w:r w:rsidRPr="00857BF1">
        <w:rPr>
          <w:rFonts w:eastAsia="Times New Roman"/>
          <w:color w:val="000000"/>
          <w:szCs w:val="24"/>
          <w:lang w:eastAsia="ru-RU" w:bidi="ru-RU"/>
        </w:rPr>
        <w:t>» подтверждающее наличие необходимых условий для осуществления работ по ремонту колесных пар грузовых вагонов с постановкой присвоенного клейма предприятия.</w:t>
      </w:r>
    </w:p>
    <w:p w14:paraId="5B1B0F96" w14:textId="77777777" w:rsidR="00E03324" w:rsidRDefault="00E03324" w:rsidP="00857BF1">
      <w:pPr>
        <w:pStyle w:val="a4"/>
      </w:pPr>
    </w:p>
    <w:p w14:paraId="3831D92A" w14:textId="77777777" w:rsidR="00857BF1" w:rsidRDefault="00857BF1" w:rsidP="00857BF1">
      <w:pPr>
        <w:pStyle w:val="a4"/>
      </w:pPr>
    </w:p>
    <w:p w14:paraId="6B64FAC5" w14:textId="77777777" w:rsidR="00857BF1" w:rsidRPr="00EB40E8" w:rsidRDefault="00857BF1" w:rsidP="00857BF1">
      <w:pPr>
        <w:pStyle w:val="a4"/>
        <w:rPr>
          <w:b/>
          <w:color w:val="FFFFFF" w:themeColor="background1"/>
        </w:rPr>
      </w:pPr>
      <w:r w:rsidRPr="00EB40E8">
        <w:rPr>
          <w:b/>
          <w:color w:val="FFFFFF" w:themeColor="background1"/>
        </w:rPr>
        <w:t>Главный инженер                                                                               Н. Ахметов</w:t>
      </w:r>
    </w:p>
    <w:sectPr w:rsidR="00857BF1" w:rsidRPr="00EB4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913E9"/>
    <w:multiLevelType w:val="multilevel"/>
    <w:tmpl w:val="756E722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rc0MTAwszA2MzUyMzVW0lEKTi0uzszPAykwrAUAaloxeCwAAAA="/>
  </w:docVars>
  <w:rsids>
    <w:rsidRoot w:val="003E2363"/>
    <w:rsid w:val="003E2363"/>
    <w:rsid w:val="00857BF1"/>
    <w:rsid w:val="00E03324"/>
    <w:rsid w:val="00EB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21898"/>
  <w15:chartTrackingRefBased/>
  <w15:docId w15:val="{49E8720D-B6A5-45AA-9868-D03BD926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BF1"/>
    <w:pPr>
      <w:spacing w:line="256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locked/>
    <w:rsid w:val="00857BF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857BF1"/>
    <w:pPr>
      <w:widowControl w:val="0"/>
      <w:shd w:val="clear" w:color="auto" w:fill="FFFFFF"/>
      <w:spacing w:before="300" w:after="180" w:line="274" w:lineRule="exact"/>
      <w:jc w:val="both"/>
    </w:pPr>
    <w:rPr>
      <w:rFonts w:eastAsia="Times New Roman"/>
      <w:sz w:val="21"/>
      <w:szCs w:val="21"/>
    </w:rPr>
  </w:style>
  <w:style w:type="character" w:customStyle="1" w:styleId="3">
    <w:name w:val="Основной текст (3)_"/>
    <w:basedOn w:val="a0"/>
    <w:link w:val="30"/>
    <w:locked/>
    <w:rsid w:val="00857BF1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57BF1"/>
    <w:pPr>
      <w:widowControl w:val="0"/>
      <w:shd w:val="clear" w:color="auto" w:fill="FFFFFF"/>
      <w:spacing w:before="180" w:after="0" w:line="274" w:lineRule="exact"/>
      <w:jc w:val="both"/>
    </w:pPr>
    <w:rPr>
      <w:rFonts w:eastAsia="Times New Roman"/>
      <w:b/>
      <w:bCs/>
      <w:sz w:val="21"/>
      <w:szCs w:val="21"/>
    </w:rPr>
  </w:style>
  <w:style w:type="paragraph" w:styleId="a4">
    <w:name w:val="No Spacing"/>
    <w:uiPriority w:val="1"/>
    <w:qFormat/>
    <w:rsid w:val="00857BF1"/>
    <w:pPr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0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Dauren Zh. Alshinbayev</dc:creator>
  <cp:keywords/>
  <dc:description/>
  <cp:lastModifiedBy>Sanzhar H. Omarov</cp:lastModifiedBy>
  <cp:revision>4</cp:revision>
  <cp:lastPrinted>2020-03-06T03:50:00Z</cp:lastPrinted>
  <dcterms:created xsi:type="dcterms:W3CDTF">2020-03-02T11:28:00Z</dcterms:created>
  <dcterms:modified xsi:type="dcterms:W3CDTF">2020-03-06T03:51:00Z</dcterms:modified>
</cp:coreProperties>
</file>